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01290" w14:textId="5B9DE2EE" w:rsidR="006752F0" w:rsidRPr="002979FA" w:rsidRDefault="006752F0" w:rsidP="006752F0">
      <w:pPr>
        <w:spacing w:line="360" w:lineRule="auto"/>
        <w:jc w:val="center"/>
        <w:rPr>
          <w:b/>
          <w:sz w:val="28"/>
          <w:szCs w:val="28"/>
        </w:rPr>
      </w:pPr>
      <w:r w:rsidRPr="00723D4C">
        <w:rPr>
          <w:b/>
          <w:sz w:val="28"/>
          <w:szCs w:val="28"/>
        </w:rPr>
        <w:t xml:space="preserve">Příloha č. </w:t>
      </w:r>
      <w:r w:rsidR="00A30F3B">
        <w:rPr>
          <w:b/>
          <w:sz w:val="28"/>
          <w:szCs w:val="28"/>
        </w:rPr>
        <w:t>16</w:t>
      </w:r>
      <w:r w:rsidR="00A30F3B" w:rsidRPr="00723D4C">
        <w:rPr>
          <w:b/>
          <w:sz w:val="28"/>
          <w:szCs w:val="28"/>
        </w:rPr>
        <w:t xml:space="preserve"> </w:t>
      </w:r>
      <w:r w:rsidRPr="00723D4C">
        <w:rPr>
          <w:b/>
          <w:sz w:val="28"/>
          <w:szCs w:val="28"/>
        </w:rPr>
        <w:t>Čestné prohlášení o akceptaci VNP</w:t>
      </w:r>
      <w:r>
        <w:rPr>
          <w:b/>
          <w:sz w:val="28"/>
          <w:szCs w:val="28"/>
        </w:rPr>
        <w:t xml:space="preserve"> </w:t>
      </w:r>
    </w:p>
    <w:p w14:paraId="3544DDDB" w14:textId="77777777" w:rsidR="006752F0" w:rsidRPr="00723D4C" w:rsidRDefault="006752F0" w:rsidP="006752F0">
      <w:pPr>
        <w:jc w:val="center"/>
        <w:rPr>
          <w:rFonts w:ascii="Calibri" w:eastAsia="Calibri" w:hAnsi="Calibri"/>
          <w:b/>
          <w:szCs w:val="24"/>
          <w:lang w:eastAsia="en-US"/>
        </w:rPr>
      </w:pPr>
    </w:p>
    <w:p w14:paraId="2DFFDABC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Obchodní společnost ………………………………………………… jako </w:t>
      </w:r>
      <w:r w:rsidR="00A056C7">
        <w:rPr>
          <w:rFonts w:ascii="Calibri" w:eastAsia="Calibri" w:hAnsi="Calibri"/>
          <w:szCs w:val="24"/>
          <w:lang w:eastAsia="en-US"/>
        </w:rPr>
        <w:t xml:space="preserve">zhotovitel </w:t>
      </w:r>
      <w:r w:rsidRPr="00723D4C">
        <w:rPr>
          <w:rFonts w:ascii="Calibri" w:eastAsia="Calibri" w:hAnsi="Calibri"/>
          <w:szCs w:val="24"/>
          <w:lang w:eastAsia="en-US"/>
        </w:rPr>
        <w:t>z</w:t>
      </w:r>
      <w:r w:rsidR="00A056C7">
        <w:rPr>
          <w:rFonts w:ascii="Calibri" w:eastAsia="Calibri" w:hAnsi="Calibri"/>
          <w:szCs w:val="24"/>
          <w:lang w:eastAsia="en-US"/>
        </w:rPr>
        <w:t xml:space="preserve">e </w:t>
      </w:r>
      <w:r w:rsidRPr="00723D4C">
        <w:rPr>
          <w:rFonts w:ascii="Calibri" w:eastAsia="Calibri" w:hAnsi="Calibri"/>
          <w:szCs w:val="24"/>
          <w:lang w:eastAsia="en-US"/>
        </w:rPr>
        <w:t>smlouvy prohlašuje, dle ustanovení § 1753 zákona č. 89/2012, Sb., občanský zákoník, že výslovně přijímá jednotlivá, v tomto prohlášení uvedená tzv. překvapivá ustanovení, níže specifikovaných dokumentů, které jsou nedílnou součástí smlouvy</w:t>
      </w:r>
      <w:r>
        <w:rPr>
          <w:rFonts w:ascii="Calibri" w:eastAsia="Calibri" w:hAnsi="Calibri"/>
          <w:szCs w:val="24"/>
          <w:lang w:eastAsia="en-US"/>
        </w:rPr>
        <w:t>, a to</w:t>
      </w:r>
      <w:r w:rsidRPr="00723D4C">
        <w:rPr>
          <w:rFonts w:ascii="Calibri" w:eastAsia="Calibri" w:hAnsi="Calibri"/>
          <w:szCs w:val="24"/>
          <w:lang w:eastAsia="en-US"/>
        </w:rPr>
        <w:t xml:space="preserve"> podpisem tohoto </w:t>
      </w:r>
      <w:r>
        <w:rPr>
          <w:rFonts w:ascii="Calibri" w:eastAsia="Calibri" w:hAnsi="Calibri"/>
          <w:szCs w:val="24"/>
          <w:lang w:eastAsia="en-US"/>
        </w:rPr>
        <w:t xml:space="preserve">čestného </w:t>
      </w:r>
      <w:r w:rsidRPr="00723D4C">
        <w:rPr>
          <w:rFonts w:ascii="Calibri" w:eastAsia="Calibri" w:hAnsi="Calibri"/>
          <w:szCs w:val="24"/>
          <w:lang w:eastAsia="en-US"/>
        </w:rPr>
        <w:t xml:space="preserve">prohlášení. </w:t>
      </w:r>
    </w:p>
    <w:p w14:paraId="4B773B05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</w:p>
    <w:p w14:paraId="38201369" w14:textId="77777777" w:rsidR="006752F0" w:rsidRPr="00723D4C" w:rsidRDefault="006752F0" w:rsidP="006752F0">
      <w:pPr>
        <w:autoSpaceDE w:val="0"/>
        <w:autoSpaceDN w:val="0"/>
        <w:adjustRightInd w:val="0"/>
        <w:jc w:val="center"/>
        <w:rPr>
          <w:rFonts w:eastAsia="Calibri" w:cs="Arial"/>
          <w:color w:val="000000"/>
          <w:szCs w:val="24"/>
          <w:lang w:eastAsia="en-US"/>
        </w:rPr>
      </w:pPr>
    </w:p>
    <w:p w14:paraId="4195642F" w14:textId="0A60DAC7" w:rsidR="006752F0" w:rsidRPr="00723D4C" w:rsidRDefault="006752F0" w:rsidP="006752F0">
      <w:pPr>
        <w:spacing w:after="200" w:line="276" w:lineRule="auto"/>
        <w:jc w:val="center"/>
        <w:rPr>
          <w:rFonts w:ascii="Calibri" w:eastAsia="Calibri" w:hAnsi="Calibri"/>
          <w:b/>
          <w:bCs/>
          <w:i/>
          <w:color w:val="00B050"/>
          <w:szCs w:val="24"/>
          <w:u w:val="single"/>
          <w:lang w:eastAsia="en-US"/>
        </w:rPr>
      </w:pPr>
      <w:r w:rsidRPr="00723D4C">
        <w:rPr>
          <w:rFonts w:ascii="Calibri" w:eastAsia="Calibri" w:hAnsi="Calibri"/>
          <w:b/>
          <w:bCs/>
          <w:i/>
          <w:szCs w:val="24"/>
          <w:u w:val="single"/>
          <w:lang w:eastAsia="en-US"/>
        </w:rPr>
        <w:t xml:space="preserve">Všeobecné podmínky </w:t>
      </w:r>
      <w:bookmarkStart w:id="0" w:name="_GoBack"/>
      <w:r w:rsidRPr="00723D4C">
        <w:rPr>
          <w:rFonts w:ascii="Calibri" w:eastAsia="Calibri" w:hAnsi="Calibri"/>
          <w:b/>
          <w:bCs/>
          <w:i/>
          <w:szCs w:val="24"/>
          <w:u w:val="single"/>
          <w:lang w:eastAsia="en-US"/>
        </w:rPr>
        <w:t xml:space="preserve">platné pro kupní smlouvy a smlouvy o dílo společností skupiny E.ON Czech platné </w:t>
      </w:r>
      <w:r w:rsidRPr="006752F0">
        <w:rPr>
          <w:rFonts w:ascii="Calibri" w:eastAsia="Calibri" w:hAnsi="Calibri"/>
          <w:b/>
          <w:bCs/>
          <w:i/>
          <w:szCs w:val="24"/>
          <w:u w:val="single"/>
          <w:lang w:eastAsia="en-US"/>
        </w:rPr>
        <w:t xml:space="preserve">od  </w:t>
      </w:r>
      <w:r w:rsidR="00B14A27">
        <w:rPr>
          <w:rFonts w:ascii="Calibri" w:eastAsia="Calibri" w:hAnsi="Calibri"/>
          <w:b/>
          <w:bCs/>
          <w:i/>
          <w:szCs w:val="24"/>
          <w:u w:val="single"/>
          <w:lang w:eastAsia="en-US"/>
        </w:rPr>
        <w:t xml:space="preserve"> 10/2017</w:t>
      </w:r>
      <w:r w:rsidRPr="006752F0">
        <w:rPr>
          <w:rFonts w:ascii="Calibri" w:eastAsia="Calibri" w:hAnsi="Calibri"/>
          <w:b/>
          <w:bCs/>
          <w:i/>
          <w:szCs w:val="24"/>
          <w:u w:val="single"/>
          <w:lang w:eastAsia="en-US"/>
        </w:rPr>
        <w:t>.</w:t>
      </w:r>
      <w:bookmarkEnd w:id="0"/>
    </w:p>
    <w:p w14:paraId="1B312C07" w14:textId="77777777" w:rsidR="006752F0" w:rsidRPr="00723D4C" w:rsidRDefault="006752F0" w:rsidP="006752F0">
      <w:pPr>
        <w:jc w:val="right"/>
        <w:rPr>
          <w:rFonts w:ascii="Calibri" w:eastAsia="Calibri" w:hAnsi="Calibri"/>
          <w:szCs w:val="24"/>
          <w:lang w:eastAsia="en-US"/>
        </w:rPr>
      </w:pPr>
    </w:p>
    <w:p w14:paraId="4872D0EC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77C5D967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10.</w:t>
      </w:r>
      <w:r>
        <w:rPr>
          <w:rFonts w:ascii="Calibri" w:eastAsia="Calibri" w:hAnsi="Calibri"/>
          <w:szCs w:val="24"/>
          <w:lang w:eastAsia="en-US"/>
        </w:rPr>
        <w:t>6</w:t>
      </w:r>
    </w:p>
    <w:p w14:paraId="7C32454B" w14:textId="7CEDBD7E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Podpis dodacího listu ze strany odběratele nelze vykládat jako vzdání se jakéhokoli práva odběratele z vad předmětu plnění. Odběratel si vyhrazuje právo zjistit a oznámit případné vady předmětu plnění i později než v okamžiku podpisu dodacího listu. Podpis dodacího listu nelze zároveň vykládat jako potvrzení toho, že předmět plnění byl dodán v souladu se smlouvou, ani jako uzavření smlouvy či učinění návrhu na uzavření smlouvy konkludentním způsobem, jestliže poskytnutí předmětu plnění nebylo předem dohodnuto v písemné smlouvě či objednáno v souladu s bodem 4 těchto VNP.</w:t>
      </w:r>
    </w:p>
    <w:p w14:paraId="2F993845" w14:textId="699AD004" w:rsidR="006752F0" w:rsidRPr="00723D4C" w:rsidRDefault="00CD1611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  <w:r>
        <w:rPr>
          <w:rFonts w:ascii="Calibri" w:eastAsia="Calibri" w:hAnsi="Calibri"/>
          <w:szCs w:val="24"/>
          <w:lang w:eastAsia="en-US"/>
        </w:rPr>
        <w:tab/>
      </w:r>
    </w:p>
    <w:p w14:paraId="241089CE" w14:textId="153E1EEA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29837C67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 Článek 14.</w:t>
      </w:r>
    </w:p>
    <w:p w14:paraId="344849B8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Nebezpečí škody na věci však na odběratele nepřechází </w:t>
      </w:r>
      <w:proofErr w:type="gramStart"/>
      <w:r w:rsidRPr="00723D4C">
        <w:rPr>
          <w:rFonts w:ascii="Calibri" w:eastAsia="Calibri" w:hAnsi="Calibri"/>
          <w:szCs w:val="24"/>
          <w:lang w:eastAsia="en-US"/>
        </w:rPr>
        <w:t>dříve,</w:t>
      </w:r>
      <w:proofErr w:type="gramEnd"/>
      <w:r w:rsidRPr="00723D4C">
        <w:rPr>
          <w:rFonts w:ascii="Calibri" w:eastAsia="Calibri" w:hAnsi="Calibri"/>
          <w:szCs w:val="24"/>
          <w:lang w:eastAsia="en-US"/>
        </w:rPr>
        <w:t xml:space="preserve"> než protokolárním předáním věci odběrateli bez ohledu na to, kdy měl věc přejmout.</w:t>
      </w:r>
    </w:p>
    <w:p w14:paraId="5440EA90" w14:textId="77777777" w:rsidR="006752F0" w:rsidRPr="00723D4C" w:rsidRDefault="00DF79AF" w:rsidP="006752F0">
      <w:pPr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99A97" wp14:editId="266298A5">
                <wp:simplePos x="0" y="0"/>
                <wp:positionH relativeFrom="column">
                  <wp:posOffset>5506720</wp:posOffset>
                </wp:positionH>
                <wp:positionV relativeFrom="paragraph">
                  <wp:posOffset>694690</wp:posOffset>
                </wp:positionV>
                <wp:extent cx="264160" cy="273050"/>
                <wp:effectExtent l="0" t="0" r="254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6918D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399A9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433.6pt;margin-top:54.7pt;width:20.8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" stroked="f">
                <v:textbox>
                  <w:txbxContent>
                    <w:p w14:paraId="0D66918D" w14:textId="77777777" w:rsidR="00DF79AF" w:rsidRDefault="00DF79AF" w:rsidP="00DF79AF"/>
                  </w:txbxContent>
                </v:textbox>
              </v:shape>
            </w:pict>
          </mc:Fallback>
        </mc:AlternateConten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Vlastnické právo k věcem tvořícím součást předmětu plnění smlouvy přechází, pokud již nejsou ve vlastnictví odběratele, z poskytovatele na odběratele okamžikem jejich dodání na staveniště nebo jiné místo plnění smlouvy, u služeb, prací či jiných výkonů okamžikem jejich provedení. </w:t>
      </w:r>
    </w:p>
    <w:p w14:paraId="59738488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3FB036AA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662DE8C1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15.1</w:t>
      </w:r>
    </w:p>
    <w:p w14:paraId="0A471B85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Bez ohledu na to, zda je dodáním zboží s vadami, předáním díla s vadami či dodáním jiného vadného plnění smlouva porušena podstatným způsobem či nikoli, může odběratel:</w:t>
      </w:r>
    </w:p>
    <w:p w14:paraId="64F763E7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a) požadovat odstranění vad dodáním náhradního zboží, díla, výkonu či práce (dále jen „předmět plnění“) za vadný předmět plnění, dodání chybějící části předmětu plnění a požadovat odstranění právních vad,</w:t>
      </w:r>
    </w:p>
    <w:p w14:paraId="01C083AB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b) požadovat odstranění vad předmětu plnění opravou zboží, je-li to z povahy věci možné, a jestliže vady jsou opravitelné,</w:t>
      </w:r>
    </w:p>
    <w:p w14:paraId="5187D611" w14:textId="77777777" w:rsidR="006752F0" w:rsidRPr="00723D4C" w:rsidRDefault="00DF79AF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6DDCA7" wp14:editId="0FE5DB5B">
                <wp:simplePos x="0" y="0"/>
                <wp:positionH relativeFrom="column">
                  <wp:posOffset>5490210</wp:posOffset>
                </wp:positionH>
                <wp:positionV relativeFrom="paragraph">
                  <wp:posOffset>61595</wp:posOffset>
                </wp:positionV>
                <wp:extent cx="264160" cy="273050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2E11B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DCA7" id="Textové pole 2" o:spid="_x0000_s1027" type="#_x0000_t202" style="position:absolute;margin-left:432.3pt;margin-top:4.85pt;width:20.8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" stroked="f">
                <v:textbox>
                  <w:txbxContent>
                    <w:p w14:paraId="6C52E11B" w14:textId="77777777" w:rsidR="00DF79AF" w:rsidRDefault="00DF79AF" w:rsidP="00DF79AF"/>
                  </w:txbxContent>
                </v:textbox>
              </v:shape>
            </w:pict>
          </mc:Fallback>
        </mc:AlternateContent>
      </w:r>
      <w:r w:rsidR="006752F0" w:rsidRPr="00723D4C">
        <w:rPr>
          <w:rFonts w:ascii="Calibri" w:eastAsia="Calibri" w:hAnsi="Calibri"/>
          <w:szCs w:val="24"/>
          <w:lang w:eastAsia="en-US"/>
        </w:rPr>
        <w:t>c) požadovat přiměřenou slevu z ceny předmětu plnění</w:t>
      </w:r>
    </w:p>
    <w:p w14:paraId="632C24B1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2F8874F7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20FBF954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21.3</w:t>
      </w:r>
    </w:p>
    <w:p w14:paraId="7D98DDEF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Odstupuje-li odběratel na základě porušení smlouvy poskytovatelem od smlouvy, je oprávněn v rámci oznámení o odstoupení od smlouvy zvolit, zda, co se týká účinků </w:t>
      </w:r>
      <w:r w:rsidRPr="00723D4C">
        <w:rPr>
          <w:rFonts w:ascii="Calibri" w:eastAsia="Calibri" w:hAnsi="Calibri"/>
          <w:szCs w:val="24"/>
          <w:lang w:eastAsia="en-US"/>
        </w:rPr>
        <w:lastRenderedPageBreak/>
        <w:t>odstoupení od smlouvy a způsobu vypořádání plnění ze smlouvy, které si strany do okamžiku odstoupení od smlouvy již poskytly, budou platit účinky odstoupení od smlouvy a způsob vypořádání smlouvy:</w:t>
      </w:r>
    </w:p>
    <w:p w14:paraId="6C871288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tak, jak je stanoví zák. č. 89/2012 Sb., zejména ve svém ustanovení § 2001 a násl., nebo zda bude poskytovatel po obdržení oznámení o odstoupení povinen buď okamžitě, nebo k datu stanovenému v oznámení o odstoupení splnit povinnosti uvedené v odstavci 21. 4. těchto VNP.</w:t>
      </w:r>
    </w:p>
    <w:p w14:paraId="14DEDD3A" w14:textId="77777777" w:rsidR="006752F0" w:rsidRPr="00723D4C" w:rsidRDefault="00DF79AF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9DDBCB" wp14:editId="6EE0D2F9">
                <wp:simplePos x="0" y="0"/>
                <wp:positionH relativeFrom="column">
                  <wp:posOffset>5506720</wp:posOffset>
                </wp:positionH>
                <wp:positionV relativeFrom="paragraph">
                  <wp:posOffset>-2540</wp:posOffset>
                </wp:positionV>
                <wp:extent cx="264160" cy="273050"/>
                <wp:effectExtent l="0" t="0" r="254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D8F45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DDBCB" id="Textové pole 3" o:spid="_x0000_s1028" type="#_x0000_t202" style="position:absolute;margin-left:433.6pt;margin-top:-.2pt;width:20.8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" stroked="f">
                <v:textbox>
                  <w:txbxContent>
                    <w:p w14:paraId="13BD8F45" w14:textId="77777777" w:rsidR="00DF79AF" w:rsidRDefault="00DF79AF" w:rsidP="00DF79AF"/>
                  </w:txbxContent>
                </v:textbox>
              </v:shape>
            </w:pict>
          </mc:Fallback>
        </mc:AlternateContent>
      </w:r>
    </w:p>
    <w:p w14:paraId="44D9AA40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6D652B38" w14:textId="71C5A550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25</w:t>
      </w:r>
      <w:r w:rsidR="007153BA">
        <w:rPr>
          <w:rFonts w:ascii="Calibri" w:eastAsia="Calibri" w:hAnsi="Calibri"/>
          <w:szCs w:val="24"/>
          <w:lang w:eastAsia="en-US"/>
        </w:rPr>
        <w:t>.</w:t>
      </w:r>
    </w:p>
    <w:p w14:paraId="5D37F89B" w14:textId="37559841" w:rsidR="006752F0" w:rsidRPr="00723D4C" w:rsidRDefault="00DF79AF" w:rsidP="006752F0">
      <w:pPr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95F82A" wp14:editId="2C4F205B">
                <wp:simplePos x="0" y="0"/>
                <wp:positionH relativeFrom="column">
                  <wp:posOffset>5506720</wp:posOffset>
                </wp:positionH>
                <wp:positionV relativeFrom="paragraph">
                  <wp:posOffset>1039495</wp:posOffset>
                </wp:positionV>
                <wp:extent cx="264160" cy="273050"/>
                <wp:effectExtent l="0" t="0" r="2540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FC20A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5F82A" id="Textové pole 4" o:spid="_x0000_s1029" type="#_x0000_t202" style="position:absolute;left:0;text-align:left;margin-left:433.6pt;margin-top:81.85pt;width:20.8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" stroked="f">
                <v:textbox>
                  <w:txbxContent>
                    <w:p w14:paraId="054FC20A" w14:textId="77777777" w:rsidR="00DF79AF" w:rsidRDefault="00DF79AF" w:rsidP="00DF79AF"/>
                  </w:txbxContent>
                </v:textbox>
              </v:shape>
            </w:pict>
          </mc:Fallback>
        </mc:AlternateConten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Odběratel si vyhrazuje právo postoupit veškerá svá práva a povinnosti ze smlouvy na jiné osoby, zejména na společnosti, které jsou vůči němu ovládající osobou nebo osobami ovládanými stejnou ovládající osobou jako odběratel ve smyslu zák. č. 90/2012 Sb., </w:t>
      </w:r>
      <w:r w:rsidR="00C70F13">
        <w:rPr>
          <w:rFonts w:ascii="Calibri" w:eastAsia="Calibri" w:hAnsi="Calibri"/>
          <w:szCs w:val="24"/>
          <w:lang w:eastAsia="en-US"/>
        </w:rPr>
        <w:t>(</w:t>
      </w:r>
      <w:r w:rsidR="006752F0" w:rsidRPr="00723D4C">
        <w:rPr>
          <w:rFonts w:ascii="Calibri" w:eastAsia="Calibri" w:hAnsi="Calibri"/>
          <w:szCs w:val="24"/>
          <w:lang w:eastAsia="en-US"/>
        </w:rPr>
        <w:t>zák</w:t>
      </w:r>
      <w:r w:rsidR="00C70F13">
        <w:rPr>
          <w:rFonts w:ascii="Calibri" w:eastAsia="Calibri" w:hAnsi="Calibri"/>
          <w:szCs w:val="24"/>
          <w:lang w:eastAsia="en-US"/>
        </w:rPr>
        <w:t>on</w: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 o obchodních korporacích</w:t>
      </w:r>
      <w:r w:rsidR="00C70F13">
        <w:rPr>
          <w:rFonts w:ascii="Calibri" w:eastAsia="Calibri" w:hAnsi="Calibri"/>
          <w:szCs w:val="24"/>
          <w:lang w:eastAsia="en-US"/>
        </w:rPr>
        <w:t>)</w: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. </w:t>
      </w:r>
      <w:r w:rsidR="00C70F13">
        <w:rPr>
          <w:rFonts w:ascii="Calibri" w:eastAsia="Calibri" w:hAnsi="Calibri"/>
          <w:szCs w:val="24"/>
          <w:lang w:eastAsia="en-US"/>
        </w:rPr>
        <w:t>Poskytovatel</w:t>
      </w:r>
      <w:r w:rsidR="00C70F13" w:rsidRPr="00723D4C">
        <w:rPr>
          <w:rFonts w:ascii="Calibri" w:eastAsia="Calibri" w:hAnsi="Calibri"/>
          <w:szCs w:val="24"/>
          <w:lang w:eastAsia="en-US"/>
        </w:rPr>
        <w:t xml:space="preserve"> </w:t>
      </w:r>
      <w:r w:rsidR="006752F0" w:rsidRPr="00723D4C">
        <w:rPr>
          <w:rFonts w:ascii="Calibri" w:eastAsia="Calibri" w:hAnsi="Calibri"/>
          <w:szCs w:val="24"/>
          <w:lang w:eastAsia="en-US"/>
        </w:rPr>
        <w:t>vyslovuje pro tento případ s převodem práv a povinností ze smlouvy ve smyslu § 1895 odst. 1 zák. č. 89/2012 Sb., občanského zákoníku, již nyní souhlas.</w:t>
      </w:r>
    </w:p>
    <w:p w14:paraId="4749367D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</w:p>
    <w:p w14:paraId="5EBC2DA1" w14:textId="77777777" w:rsidR="006752F0" w:rsidRPr="00723D4C" w:rsidRDefault="006752F0" w:rsidP="006752F0">
      <w:pPr>
        <w:jc w:val="right"/>
        <w:rPr>
          <w:rFonts w:ascii="Calibri" w:eastAsia="Calibri" w:hAnsi="Calibri"/>
          <w:szCs w:val="24"/>
          <w:lang w:eastAsia="en-US"/>
        </w:rPr>
      </w:pPr>
    </w:p>
    <w:p w14:paraId="742F599E" w14:textId="77777777" w:rsidR="006752F0" w:rsidRPr="00723D4C" w:rsidRDefault="006752F0" w:rsidP="006752F0">
      <w:pPr>
        <w:jc w:val="right"/>
        <w:rPr>
          <w:rFonts w:ascii="Calibri" w:eastAsia="Calibri" w:hAnsi="Calibri"/>
          <w:szCs w:val="24"/>
          <w:lang w:eastAsia="en-US"/>
        </w:rPr>
      </w:pPr>
    </w:p>
    <w:p w14:paraId="578E0453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26.</w:t>
      </w:r>
      <w:r w:rsidRPr="00723D4C">
        <w:rPr>
          <w:rFonts w:ascii="Calibri" w:eastAsia="Calibri" w:hAnsi="Calibri"/>
          <w:noProof/>
          <w:szCs w:val="24"/>
        </w:rPr>
        <w:t xml:space="preserve"> </w:t>
      </w:r>
    </w:p>
    <w:p w14:paraId="7E48BCCA" w14:textId="69BEC782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Zveřejnění existence vztahů vzniklých mezi </w:t>
      </w:r>
      <w:r>
        <w:rPr>
          <w:rFonts w:ascii="Calibri" w:eastAsia="Calibri" w:hAnsi="Calibri"/>
          <w:szCs w:val="24"/>
          <w:lang w:eastAsia="en-US"/>
        </w:rPr>
        <w:t>poskytovatelem</w:t>
      </w:r>
      <w:r w:rsidRPr="00723D4C">
        <w:rPr>
          <w:rFonts w:ascii="Calibri" w:eastAsia="Calibri" w:hAnsi="Calibri"/>
          <w:szCs w:val="24"/>
          <w:lang w:eastAsia="en-US"/>
        </w:rPr>
        <w:t xml:space="preserve"> a odběratelem na základě smlouvy, odkaz na spolupráci odběratele a </w:t>
      </w:r>
      <w:r>
        <w:rPr>
          <w:rFonts w:ascii="Calibri" w:eastAsia="Calibri" w:hAnsi="Calibri"/>
          <w:szCs w:val="24"/>
          <w:lang w:eastAsia="en-US"/>
        </w:rPr>
        <w:t>poskytovatele</w:t>
      </w:r>
      <w:r w:rsidRPr="00723D4C">
        <w:rPr>
          <w:rFonts w:ascii="Calibri" w:eastAsia="Calibri" w:hAnsi="Calibri"/>
          <w:szCs w:val="24"/>
          <w:lang w:eastAsia="en-US"/>
        </w:rPr>
        <w:t xml:space="preserve"> či jeho </w:t>
      </w:r>
      <w:r w:rsidR="00C70F13">
        <w:rPr>
          <w:rFonts w:ascii="Calibri" w:eastAsia="Calibri" w:hAnsi="Calibri"/>
          <w:szCs w:val="24"/>
          <w:lang w:eastAsia="en-US"/>
        </w:rPr>
        <w:t>pod</w:t>
      </w:r>
      <w:r w:rsidRPr="00723D4C">
        <w:rPr>
          <w:rFonts w:ascii="Calibri" w:eastAsia="Calibri" w:hAnsi="Calibri"/>
          <w:szCs w:val="24"/>
          <w:lang w:eastAsia="en-US"/>
        </w:rPr>
        <w:t xml:space="preserve">dodavatelů, zejména za reklamními účely, či poskytnutí informací o těchto skutečnostech třetím osobám, je přípustné pouze s výslovným předchozím písemným souhlasem odběratele. </w:t>
      </w:r>
    </w:p>
    <w:p w14:paraId="477F8D04" w14:textId="77777777" w:rsidR="006752F0" w:rsidRPr="00723D4C" w:rsidRDefault="00DF79AF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153A53" wp14:editId="7583A5E8">
                <wp:simplePos x="0" y="0"/>
                <wp:positionH relativeFrom="column">
                  <wp:posOffset>5506720</wp:posOffset>
                </wp:positionH>
                <wp:positionV relativeFrom="paragraph">
                  <wp:posOffset>16510</wp:posOffset>
                </wp:positionV>
                <wp:extent cx="264160" cy="273050"/>
                <wp:effectExtent l="0" t="0" r="2540" b="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21E14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53A53" id="Textové pole 5" o:spid="_x0000_s1030" type="#_x0000_t202" style="position:absolute;margin-left:433.6pt;margin-top:1.3pt;width:20.8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" stroked="f">
                <v:textbox>
                  <w:txbxContent>
                    <w:p w14:paraId="53C21E14" w14:textId="77777777" w:rsidR="00DF79AF" w:rsidRDefault="00DF79AF" w:rsidP="00DF79AF"/>
                  </w:txbxContent>
                </v:textbox>
              </v:shape>
            </w:pict>
          </mc:Fallback>
        </mc:AlternateContent>
      </w:r>
    </w:p>
    <w:p w14:paraId="0351A135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6DA21E0E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7F67FAF1" w14:textId="1FEA06C2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27</w:t>
      </w:r>
      <w:r w:rsidR="007153BA">
        <w:rPr>
          <w:rFonts w:ascii="Calibri" w:eastAsia="Calibri" w:hAnsi="Calibri"/>
          <w:szCs w:val="24"/>
          <w:lang w:eastAsia="en-US"/>
        </w:rPr>
        <w:t>.</w:t>
      </w:r>
    </w:p>
    <w:p w14:paraId="5312EA0F" w14:textId="0E14EF5C" w:rsidR="006752F0" w:rsidRPr="006752F0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 xml:space="preserve">Pro případ, že právní </w:t>
      </w:r>
      <w:r w:rsidRPr="006752F0">
        <w:rPr>
          <w:rFonts w:ascii="Calibri" w:eastAsia="Calibri" w:hAnsi="Calibri"/>
          <w:szCs w:val="24"/>
          <w:lang w:eastAsia="en-US"/>
        </w:rPr>
        <w:t xml:space="preserve">vztahy vzniklé mezi odběratelem a poskytovatelem na základě smlouvy nebo v souvislosti s ní jsou právními vztahy s mezinárodním prvkem, se strany smlouvy dohodly, že veškeré spory, které v souvislosti se smlouvou vzniknou, jakož i spory týkající se platnosti smlouvy a následků její neplatnosti, budou řešeny v řízeních vedených ve státě odběratele. Ve smyslu stanovení § </w:t>
      </w:r>
      <w:proofErr w:type="gramStart"/>
      <w:r w:rsidRPr="006752F0">
        <w:rPr>
          <w:rFonts w:ascii="Calibri" w:eastAsia="Calibri" w:hAnsi="Calibri"/>
          <w:szCs w:val="24"/>
          <w:lang w:eastAsia="en-US"/>
        </w:rPr>
        <w:t>89a</w:t>
      </w:r>
      <w:proofErr w:type="gramEnd"/>
      <w:r w:rsidRPr="006752F0">
        <w:rPr>
          <w:rFonts w:ascii="Calibri" w:eastAsia="Calibri" w:hAnsi="Calibri"/>
          <w:szCs w:val="24"/>
          <w:lang w:eastAsia="en-US"/>
        </w:rPr>
        <w:t xml:space="preserve"> zákona č. 99/1963 Sb., občansk</w:t>
      </w:r>
      <w:r w:rsidR="00C70F13">
        <w:rPr>
          <w:rFonts w:ascii="Calibri" w:eastAsia="Calibri" w:hAnsi="Calibri"/>
          <w:szCs w:val="24"/>
          <w:lang w:eastAsia="en-US"/>
        </w:rPr>
        <w:t>ý</w:t>
      </w:r>
      <w:r w:rsidRPr="006752F0">
        <w:rPr>
          <w:rFonts w:ascii="Calibri" w:eastAsia="Calibri" w:hAnsi="Calibri"/>
          <w:szCs w:val="24"/>
          <w:lang w:eastAsia="en-US"/>
        </w:rPr>
        <w:t xml:space="preserve"> soudní řád v platném znění</w:t>
      </w:r>
      <w:r w:rsidR="007153BA">
        <w:rPr>
          <w:rFonts w:ascii="Calibri" w:eastAsia="Calibri" w:hAnsi="Calibri"/>
          <w:szCs w:val="24"/>
          <w:lang w:eastAsia="en-US"/>
        </w:rPr>
        <w:t>,</w:t>
      </w:r>
      <w:r w:rsidRPr="006752F0">
        <w:rPr>
          <w:rFonts w:ascii="Calibri" w:eastAsia="Calibri" w:hAnsi="Calibri"/>
          <w:szCs w:val="24"/>
          <w:lang w:eastAsia="en-US"/>
        </w:rPr>
        <w:t xml:space="preserve"> se poskytovatel a odběratel dále dohodli, že pro řešení jakýchkoli sporů vznikajících z této smlouvy nebo v souvislosti s ní bude místně příslušným Okresní soud v Českých Budějovicích.</w:t>
      </w:r>
    </w:p>
    <w:p w14:paraId="17AA1AB1" w14:textId="77777777" w:rsidR="006752F0" w:rsidRPr="006752F0" w:rsidRDefault="00DF79AF" w:rsidP="006752F0">
      <w:pPr>
        <w:jc w:val="right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CB165D" wp14:editId="21DEF1E2">
                <wp:simplePos x="0" y="0"/>
                <wp:positionH relativeFrom="column">
                  <wp:posOffset>5506720</wp:posOffset>
                </wp:positionH>
                <wp:positionV relativeFrom="paragraph">
                  <wp:posOffset>41275</wp:posOffset>
                </wp:positionV>
                <wp:extent cx="264160" cy="273050"/>
                <wp:effectExtent l="0" t="0" r="254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4F909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B165D" id="Textové pole 6" o:spid="_x0000_s1031" type="#_x0000_t202" style="position:absolute;left:0;text-align:left;margin-left:433.6pt;margin-top:3.25pt;width:20.8pt;height:2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" stroked="f">
                <v:textbox>
                  <w:txbxContent>
                    <w:p w14:paraId="4304F909" w14:textId="77777777" w:rsidR="00DF79AF" w:rsidRDefault="00DF79AF" w:rsidP="00DF79AF"/>
                  </w:txbxContent>
                </v:textbox>
              </v:shape>
            </w:pict>
          </mc:Fallback>
        </mc:AlternateContent>
      </w:r>
    </w:p>
    <w:p w14:paraId="73CEB896" w14:textId="77777777" w:rsidR="006752F0" w:rsidRP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5C8C4CD9" w14:textId="77777777" w:rsidR="006752F0" w:rsidRP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0D6D1280" w14:textId="542F5956" w:rsidR="006752F0" w:rsidRP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6752F0">
        <w:rPr>
          <w:rFonts w:ascii="Calibri" w:eastAsia="Calibri" w:hAnsi="Calibri"/>
          <w:szCs w:val="24"/>
          <w:lang w:eastAsia="en-US"/>
        </w:rPr>
        <w:t>Článek 29.</w:t>
      </w:r>
    </w:p>
    <w:p w14:paraId="2C6B8108" w14:textId="37832BEF" w:rsidR="006752F0" w:rsidRPr="00723D4C" w:rsidRDefault="00DF79AF" w:rsidP="006752F0">
      <w:pPr>
        <w:spacing w:after="200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B4349" wp14:editId="66B3A118">
                <wp:simplePos x="0" y="0"/>
                <wp:positionH relativeFrom="column">
                  <wp:posOffset>5506720</wp:posOffset>
                </wp:positionH>
                <wp:positionV relativeFrom="paragraph">
                  <wp:posOffset>840105</wp:posOffset>
                </wp:positionV>
                <wp:extent cx="264160" cy="273050"/>
                <wp:effectExtent l="0" t="0" r="2540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29CF9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B4349" id="Textové pole 7" o:spid="_x0000_s1032" type="#_x0000_t202" style="position:absolute;left:0;text-align:left;margin-left:433.6pt;margin-top:66.15pt;width:20.8pt;height:2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" stroked="f">
                <v:textbox>
                  <w:txbxContent>
                    <w:p w14:paraId="1DD29CF9" w14:textId="77777777" w:rsidR="00DF79AF" w:rsidRDefault="00DF79AF" w:rsidP="00DF79AF"/>
                  </w:txbxContent>
                </v:textbox>
              </v:shape>
            </w:pict>
          </mc:Fallback>
        </mc:AlternateContent>
      </w:r>
      <w:r w:rsidR="006752F0" w:rsidRPr="006752F0">
        <w:rPr>
          <w:rFonts w:ascii="Calibri" w:eastAsia="Calibri" w:hAnsi="Calibri"/>
          <w:szCs w:val="24"/>
          <w:lang w:eastAsia="en-US"/>
        </w:rPr>
        <w:t>E-maily nesplňují vyjma výjimek</w: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 upravených v článku 4. </w:t>
      </w:r>
      <w:r w:rsidR="007153BA">
        <w:rPr>
          <w:rFonts w:ascii="Calibri" w:eastAsia="Calibri" w:hAnsi="Calibri"/>
          <w:szCs w:val="24"/>
          <w:lang w:eastAsia="en-US"/>
        </w:rPr>
        <w:t>t</w:t>
      </w:r>
      <w:r w:rsidR="006752F0" w:rsidRPr="00723D4C">
        <w:rPr>
          <w:rFonts w:ascii="Calibri" w:eastAsia="Calibri" w:hAnsi="Calibri"/>
          <w:szCs w:val="24"/>
          <w:lang w:eastAsia="en-US"/>
        </w:rPr>
        <w:t xml:space="preserve">ěchto VNP požadavek písemné formy ve smyslu těchto </w:t>
      </w:r>
      <w:proofErr w:type="gramStart"/>
      <w:r w:rsidR="006752F0" w:rsidRPr="00723D4C">
        <w:rPr>
          <w:rFonts w:ascii="Calibri" w:eastAsia="Calibri" w:hAnsi="Calibri"/>
          <w:szCs w:val="24"/>
          <w:lang w:eastAsia="en-US"/>
        </w:rPr>
        <w:t>VNP</w:t>
      </w:r>
      <w:proofErr w:type="gramEnd"/>
      <w:r w:rsidR="006752F0" w:rsidRPr="00723D4C">
        <w:rPr>
          <w:rFonts w:ascii="Calibri" w:eastAsia="Calibri" w:hAnsi="Calibri"/>
          <w:szCs w:val="24"/>
          <w:lang w:eastAsia="en-US"/>
        </w:rPr>
        <w:t xml:space="preserve"> resp. ve smyslu smluv uzavřených na jejich základě. Změny nebo doplnění těchto VNP si vyžadují písemnou formu. Tato zásada platí i pro samotný požadavek písemné formy. </w:t>
      </w:r>
    </w:p>
    <w:p w14:paraId="3341E327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01B42172" w14:textId="77777777" w:rsid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7673B075" w14:textId="77777777" w:rsid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4F45727D" w14:textId="1CD2F4F3" w:rsidR="006752F0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rFonts w:ascii="Calibri" w:eastAsia="Calibri" w:hAnsi="Calibri"/>
          <w:szCs w:val="24"/>
          <w:lang w:eastAsia="en-US"/>
        </w:rPr>
        <w:lastRenderedPageBreak/>
        <w:t>Článek 31</w:t>
      </w:r>
      <w:r w:rsidR="007153BA">
        <w:rPr>
          <w:rFonts w:ascii="Calibri" w:eastAsia="Calibri" w:hAnsi="Calibri"/>
          <w:szCs w:val="24"/>
          <w:lang w:eastAsia="en-US"/>
        </w:rPr>
        <w:t>.</w:t>
      </w:r>
    </w:p>
    <w:p w14:paraId="36460B3D" w14:textId="3E3934AF" w:rsidR="006752F0" w:rsidRPr="00F515BF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F515BF">
        <w:rPr>
          <w:rFonts w:ascii="Calibri" w:eastAsia="Calibri" w:hAnsi="Calibri"/>
          <w:szCs w:val="24"/>
          <w:lang w:eastAsia="en-US"/>
        </w:rPr>
        <w:t>Tyto VNP, stejně jako jiné obchodní podmínky odběratele, na které se smlouva ve smyslu §</w:t>
      </w:r>
      <w:r>
        <w:rPr>
          <w:rFonts w:ascii="Calibri" w:eastAsia="Calibri" w:hAnsi="Calibri"/>
          <w:szCs w:val="24"/>
          <w:lang w:eastAsia="en-US"/>
        </w:rPr>
        <w:t> </w:t>
      </w:r>
      <w:r w:rsidRPr="00F515BF">
        <w:rPr>
          <w:rFonts w:ascii="Calibri" w:eastAsia="Calibri" w:hAnsi="Calibri"/>
          <w:szCs w:val="24"/>
          <w:lang w:eastAsia="en-US"/>
        </w:rPr>
        <w:t xml:space="preserve">1751 zák. č. 89/2012 Sb. </w:t>
      </w:r>
      <w:r w:rsidR="007153BA">
        <w:rPr>
          <w:rFonts w:ascii="Calibri" w:eastAsia="Calibri" w:hAnsi="Calibri"/>
          <w:szCs w:val="24"/>
          <w:lang w:eastAsia="en-US"/>
        </w:rPr>
        <w:t>o</w:t>
      </w:r>
      <w:r w:rsidRPr="00F515BF">
        <w:rPr>
          <w:rFonts w:ascii="Calibri" w:eastAsia="Calibri" w:hAnsi="Calibri"/>
          <w:szCs w:val="24"/>
          <w:lang w:eastAsia="en-US"/>
        </w:rPr>
        <w:t>dkazuje (společně dále jen „obchodní podmínky“),</w:t>
      </w:r>
      <w:r>
        <w:rPr>
          <w:rFonts w:ascii="Calibri" w:eastAsia="Calibri" w:hAnsi="Calibri"/>
          <w:szCs w:val="24"/>
          <w:lang w:eastAsia="en-US"/>
        </w:rPr>
        <w:t xml:space="preserve"> </w:t>
      </w:r>
      <w:r w:rsidRPr="00F515BF">
        <w:rPr>
          <w:rFonts w:ascii="Calibri" w:eastAsia="Calibri" w:hAnsi="Calibri"/>
          <w:szCs w:val="24"/>
          <w:lang w:eastAsia="en-US"/>
        </w:rPr>
        <w:t xml:space="preserve">objednatel zveřejňuje na internetové adrese: </w:t>
      </w:r>
    </w:p>
    <w:p w14:paraId="3829F73B" w14:textId="77777777" w:rsidR="006752F0" w:rsidRPr="00F515BF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F515BF">
        <w:rPr>
          <w:rFonts w:ascii="Calibri" w:eastAsia="Calibri" w:hAnsi="Calibri"/>
          <w:szCs w:val="24"/>
          <w:lang w:eastAsia="en-US"/>
        </w:rPr>
        <w:t>http://logistika.eon.cz/cs/logistika/nakup_materialu_a_sluzeb.html</w:t>
      </w:r>
    </w:p>
    <w:p w14:paraId="3CFE64A1" w14:textId="33A6F4A4" w:rsidR="006752F0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F515BF">
        <w:rPr>
          <w:rFonts w:ascii="Calibri" w:eastAsia="Calibri" w:hAnsi="Calibri"/>
          <w:szCs w:val="24"/>
          <w:lang w:eastAsia="en-US"/>
        </w:rPr>
        <w:t xml:space="preserve">Smluvní strany se dohodly, že objednatel je oprávněn tyto obchodní podmínky jednostranně měnit a/nebo doplňovat. Objednatel však </w:t>
      </w:r>
      <w:r w:rsidR="007153BA">
        <w:rPr>
          <w:rFonts w:ascii="Calibri" w:eastAsia="Calibri" w:hAnsi="Calibri"/>
          <w:szCs w:val="24"/>
          <w:lang w:eastAsia="en-US"/>
        </w:rPr>
        <w:t xml:space="preserve">musí </w:t>
      </w:r>
      <w:r w:rsidRPr="00F515BF">
        <w:rPr>
          <w:rFonts w:ascii="Calibri" w:eastAsia="Calibri" w:hAnsi="Calibri"/>
          <w:szCs w:val="24"/>
          <w:lang w:eastAsia="en-US"/>
        </w:rPr>
        <w:t xml:space="preserve">o takových případných změnách svých obchodních podmínek </w:t>
      </w:r>
      <w:r w:rsidR="007153BA">
        <w:rPr>
          <w:rFonts w:ascii="Calibri" w:eastAsia="Calibri" w:hAnsi="Calibri"/>
          <w:szCs w:val="24"/>
          <w:lang w:eastAsia="en-US"/>
        </w:rPr>
        <w:t>poskytovatele</w:t>
      </w:r>
      <w:r w:rsidR="007153BA" w:rsidRPr="00F515BF">
        <w:rPr>
          <w:rFonts w:ascii="Calibri" w:eastAsia="Calibri" w:hAnsi="Calibri"/>
          <w:szCs w:val="24"/>
          <w:lang w:eastAsia="en-US"/>
        </w:rPr>
        <w:t xml:space="preserve"> </w:t>
      </w:r>
      <w:r w:rsidRPr="00F515BF">
        <w:rPr>
          <w:rFonts w:ascii="Calibri" w:eastAsia="Calibri" w:hAnsi="Calibri"/>
          <w:szCs w:val="24"/>
          <w:lang w:eastAsia="en-US"/>
        </w:rPr>
        <w:t>informovat, a to písemným oznámením na adresu poskytovatele nebo elektronickou poštou na emailovou adresu, obojí uvedené v záhlaví smlouvy. Aktualizované znění obchodních podmínek pak bude také vždy k dispozici na výše zmíněné internetové adrese. S takovouto jednostrannou změnou obchodních podmínek objednatele je poskytovatel oprávněn vyslovit nesouhlas</w:t>
      </w:r>
      <w:r w:rsidR="007153BA">
        <w:rPr>
          <w:rFonts w:ascii="Calibri" w:eastAsia="Calibri" w:hAnsi="Calibri"/>
          <w:szCs w:val="24"/>
          <w:lang w:eastAsia="en-US"/>
        </w:rPr>
        <w:t>,</w:t>
      </w:r>
      <w:r w:rsidRPr="00F515BF">
        <w:rPr>
          <w:rFonts w:ascii="Calibri" w:eastAsia="Calibri" w:hAnsi="Calibri"/>
          <w:szCs w:val="24"/>
          <w:lang w:eastAsia="en-US"/>
        </w:rPr>
        <w:t xml:space="preserve"> a to do </w:t>
      </w:r>
      <w:proofErr w:type="gramStart"/>
      <w:r w:rsidRPr="00F515BF">
        <w:rPr>
          <w:rFonts w:ascii="Calibri" w:eastAsia="Calibri" w:hAnsi="Calibri"/>
          <w:szCs w:val="24"/>
          <w:lang w:eastAsia="en-US"/>
        </w:rPr>
        <w:t>14</w:t>
      </w:r>
      <w:r w:rsidR="007153BA">
        <w:rPr>
          <w:rFonts w:ascii="Calibri" w:eastAsia="Calibri" w:hAnsi="Calibri"/>
          <w:szCs w:val="24"/>
          <w:lang w:eastAsia="en-US"/>
        </w:rPr>
        <w:t>-ti</w:t>
      </w:r>
      <w:proofErr w:type="gramEnd"/>
      <w:r w:rsidRPr="00F515BF">
        <w:rPr>
          <w:rFonts w:ascii="Calibri" w:eastAsia="Calibri" w:hAnsi="Calibri"/>
          <w:szCs w:val="24"/>
          <w:lang w:eastAsia="en-US"/>
        </w:rPr>
        <w:t xml:space="preserve"> dnů od data doručení oznámení o změně stejným způsobem, jako mu bylo oznámení o změně doručeno, jinak se má za to, že se změnou souhlasí. V případě vyslovení nesouhlasu poskytovatele se změnou obchodních podmínek objednatele je objednatel oprávněn od smlouvy odstoupit, a to v přiměřené lhůtě.</w:t>
      </w:r>
    </w:p>
    <w:p w14:paraId="0667584C" w14:textId="77777777" w:rsidR="006752F0" w:rsidRDefault="00DF79AF" w:rsidP="006752F0">
      <w:pPr>
        <w:jc w:val="left"/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391BB7" wp14:editId="458B88EF">
                <wp:simplePos x="0" y="0"/>
                <wp:positionH relativeFrom="column">
                  <wp:posOffset>5478145</wp:posOffset>
                </wp:positionH>
                <wp:positionV relativeFrom="paragraph">
                  <wp:posOffset>99695</wp:posOffset>
                </wp:positionV>
                <wp:extent cx="264160" cy="273050"/>
                <wp:effectExtent l="0" t="0" r="254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C6B77" w14:textId="77777777" w:rsidR="00DF79AF" w:rsidRDefault="00DF79AF" w:rsidP="00DF79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91BB7" id="Textové pole 9" o:spid="_x0000_s1033" type="#_x0000_t202" style="position:absolute;margin-left:431.35pt;margin-top:7.85pt;width:20.8pt;height:2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" stroked="f">
                <v:textbox>
                  <w:txbxContent>
                    <w:p w14:paraId="37FC6B77" w14:textId="77777777" w:rsidR="00DF79AF" w:rsidRDefault="00DF79AF" w:rsidP="00DF79AF"/>
                  </w:txbxContent>
                </v:textbox>
              </v:shape>
            </w:pict>
          </mc:Fallback>
        </mc:AlternateContent>
      </w:r>
    </w:p>
    <w:p w14:paraId="45B30CFD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</w:p>
    <w:p w14:paraId="0106144A" w14:textId="77777777" w:rsidR="006752F0" w:rsidRPr="00723D4C" w:rsidRDefault="006752F0" w:rsidP="006752F0">
      <w:pPr>
        <w:jc w:val="left"/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Článek 32.</w:t>
      </w:r>
    </w:p>
    <w:p w14:paraId="61450E35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Poskytovatel tímto prohlašuje, že na sebe přebírá nebezpečí změny okolností po uzavření smlouvy ve smyslu ustanovení §§ 1765 a 1766 zák. č. 89/2012 Sb., občanského zákoníku.</w:t>
      </w:r>
    </w:p>
    <w:p w14:paraId="313EF15B" w14:textId="77777777" w:rsidR="006752F0" w:rsidRPr="00723D4C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Poskytovatel není oprávněn započítat jakékoli své pohledávky vzniklé či budoucí na základě a v souvislosti s touto smlouvou bez předchozího písemného souhlasu odběratele.</w:t>
      </w:r>
    </w:p>
    <w:p w14:paraId="56BDF6CA" w14:textId="77777777" w:rsidR="006752F0" w:rsidRDefault="006752F0" w:rsidP="006752F0">
      <w:pPr>
        <w:rPr>
          <w:rFonts w:ascii="Calibri" w:eastAsia="Calibri" w:hAnsi="Calibri"/>
          <w:szCs w:val="24"/>
          <w:lang w:eastAsia="en-US"/>
        </w:rPr>
      </w:pPr>
      <w:r w:rsidRPr="00723D4C">
        <w:rPr>
          <w:rFonts w:ascii="Calibri" w:eastAsia="Calibri" w:hAnsi="Calibri"/>
          <w:szCs w:val="24"/>
          <w:lang w:eastAsia="en-US"/>
        </w:rPr>
        <w:t>Čas plnění vznikajících na základě nebo v souvislosti s touto smlouvou je určen ve prospěch odběratele.</w:t>
      </w:r>
    </w:p>
    <w:p w14:paraId="50B18F34" w14:textId="77777777" w:rsidR="006752F0" w:rsidRPr="00723D4C" w:rsidRDefault="00DF79AF" w:rsidP="006752F0">
      <w:pPr>
        <w:rPr>
          <w:rFonts w:ascii="Calibri" w:eastAsia="Calibri" w:hAnsi="Calibri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DDFCB8" wp14:editId="48E3AE00">
                <wp:simplePos x="0" y="0"/>
                <wp:positionH relativeFrom="column">
                  <wp:posOffset>5485130</wp:posOffset>
                </wp:positionH>
                <wp:positionV relativeFrom="paragraph">
                  <wp:posOffset>6985</wp:posOffset>
                </wp:positionV>
                <wp:extent cx="264160" cy="273050"/>
                <wp:effectExtent l="0" t="0" r="254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6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E352B" w14:textId="77777777" w:rsidR="00DF79AF" w:rsidRDefault="00DF79AF" w:rsidP="00DF79AF">
                            <w:pPr>
                              <w:ind w:right="-2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DFCB8" id="Textové pole 10" o:spid="_x0000_s1034" type="#_x0000_t202" style="position:absolute;left:0;text-align:left;margin-left:431.9pt;margin-top:.55pt;width:20.8pt;height:2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" stroked="f">
                <v:textbox>
                  <w:txbxContent>
                    <w:p w14:paraId="28CE352B" w14:textId="77777777" w:rsidR="00DF79AF" w:rsidRDefault="00DF79AF" w:rsidP="00DF79AF">
                      <w:pPr>
                        <w:ind w:right="-22"/>
                      </w:pPr>
                    </w:p>
                  </w:txbxContent>
                </v:textbox>
              </v:shape>
            </w:pict>
          </mc:Fallback>
        </mc:AlternateContent>
      </w:r>
    </w:p>
    <w:p w14:paraId="46CFA657" w14:textId="77777777" w:rsidR="006752F0" w:rsidRPr="00723D4C" w:rsidRDefault="006752F0" w:rsidP="006752F0">
      <w:pPr>
        <w:spacing w:after="200" w:line="276" w:lineRule="auto"/>
        <w:jc w:val="center"/>
        <w:rPr>
          <w:rFonts w:ascii="Calibri" w:eastAsia="Calibri" w:hAnsi="Calibri"/>
          <w:b/>
          <w:szCs w:val="24"/>
          <w:lang w:eastAsia="en-US"/>
        </w:rPr>
      </w:pPr>
      <w:bookmarkStart w:id="1" w:name="_Toc387057253"/>
    </w:p>
    <w:p w14:paraId="272D3964" w14:textId="77777777" w:rsidR="006752F0" w:rsidRDefault="006752F0" w:rsidP="006752F0">
      <w:pPr>
        <w:rPr>
          <w:rFonts w:ascii="Calibri" w:eastAsia="Calibri" w:hAnsi="Calibri"/>
          <w:szCs w:val="24"/>
        </w:rPr>
      </w:pPr>
    </w:p>
    <w:p w14:paraId="0CFF6661" w14:textId="77777777" w:rsidR="006752F0" w:rsidRPr="00F31976" w:rsidRDefault="006752F0" w:rsidP="006752F0">
      <w:pPr>
        <w:rPr>
          <w:rFonts w:ascii="Calibri" w:eastAsia="Calibri" w:hAnsi="Calibri"/>
          <w:szCs w:val="24"/>
        </w:rPr>
      </w:pPr>
    </w:p>
    <w:bookmarkEnd w:id="1"/>
    <w:p w14:paraId="3D0761CB" w14:textId="77777777" w:rsidR="006752F0" w:rsidRDefault="006752F0" w:rsidP="006752F0">
      <w:pPr>
        <w:rPr>
          <w:rFonts w:ascii="Calibri" w:eastAsia="Calibri" w:hAnsi="Calibri"/>
          <w:b/>
          <w:szCs w:val="24"/>
        </w:rPr>
      </w:pPr>
      <w:r>
        <w:rPr>
          <w:rFonts w:ascii="Calibri" w:eastAsia="Calibri" w:hAnsi="Calibri"/>
          <w:b/>
          <w:szCs w:val="24"/>
        </w:rPr>
        <w:t>V ……………………………</w:t>
      </w:r>
      <w:proofErr w:type="gramStart"/>
      <w:r>
        <w:rPr>
          <w:rFonts w:ascii="Calibri" w:eastAsia="Calibri" w:hAnsi="Calibri"/>
          <w:b/>
          <w:szCs w:val="24"/>
        </w:rPr>
        <w:t>…….</w:t>
      </w:r>
      <w:proofErr w:type="gramEnd"/>
      <w:r>
        <w:rPr>
          <w:rFonts w:ascii="Calibri" w:eastAsia="Calibri" w:hAnsi="Calibri"/>
          <w:b/>
          <w:szCs w:val="24"/>
        </w:rPr>
        <w:t>, dne …………………………………</w:t>
      </w:r>
    </w:p>
    <w:p w14:paraId="5F3F7852" w14:textId="77777777" w:rsidR="006752F0" w:rsidRDefault="006752F0" w:rsidP="006752F0">
      <w:pPr>
        <w:rPr>
          <w:rFonts w:ascii="Calibri" w:eastAsia="Calibri" w:hAnsi="Calibri"/>
          <w:b/>
          <w:szCs w:val="24"/>
        </w:rPr>
      </w:pPr>
    </w:p>
    <w:p w14:paraId="20F7B7E2" w14:textId="77777777" w:rsidR="006752F0" w:rsidRDefault="006752F0" w:rsidP="006752F0">
      <w:pPr>
        <w:rPr>
          <w:rFonts w:ascii="Calibri" w:eastAsia="Calibri" w:hAnsi="Calibri"/>
          <w:b/>
          <w:szCs w:val="24"/>
        </w:rPr>
      </w:pPr>
    </w:p>
    <w:p w14:paraId="5A5627A0" w14:textId="77777777" w:rsidR="006752F0" w:rsidRDefault="006752F0" w:rsidP="006752F0">
      <w:pPr>
        <w:rPr>
          <w:rFonts w:ascii="Calibri" w:eastAsia="Calibri" w:hAnsi="Calibri"/>
          <w:b/>
          <w:szCs w:val="24"/>
        </w:rPr>
      </w:pPr>
    </w:p>
    <w:p w14:paraId="363B0CC0" w14:textId="77777777" w:rsidR="006752F0" w:rsidRPr="00723D4C" w:rsidRDefault="006752F0" w:rsidP="006752F0">
      <w:pPr>
        <w:rPr>
          <w:rFonts w:ascii="Calibri" w:eastAsia="Calibri" w:hAnsi="Calibri"/>
          <w:sz w:val="22"/>
          <w:szCs w:val="24"/>
        </w:rPr>
      </w:pPr>
    </w:p>
    <w:p w14:paraId="1265039C" w14:textId="77777777" w:rsidR="006752F0" w:rsidRPr="00723D4C" w:rsidRDefault="006752F0" w:rsidP="006752F0">
      <w:pPr>
        <w:pStyle w:val="Bezmezer"/>
        <w:ind w:left="5664" w:firstLine="708"/>
        <w:rPr>
          <w:rFonts w:ascii="Calibri" w:eastAsia="Calibri" w:hAnsi="Calibri"/>
          <w:b/>
          <w:szCs w:val="24"/>
          <w:lang w:eastAsia="en-US"/>
        </w:rPr>
      </w:pPr>
      <w:bookmarkStart w:id="2" w:name="_Toc387057254"/>
      <w:r w:rsidRPr="00723D4C">
        <w:rPr>
          <w:rFonts w:ascii="Calibri" w:eastAsia="Calibri" w:hAnsi="Calibri"/>
          <w:b/>
          <w:szCs w:val="24"/>
          <w:lang w:eastAsia="en-US"/>
        </w:rPr>
        <w:t>--------------------------</w:t>
      </w:r>
      <w:bookmarkEnd w:id="2"/>
    </w:p>
    <w:p w14:paraId="484833B0" w14:textId="77777777" w:rsidR="006752F0" w:rsidRPr="00723D4C" w:rsidRDefault="006752F0" w:rsidP="006752F0">
      <w:pPr>
        <w:pStyle w:val="Bezmezer"/>
        <w:ind w:left="4956" w:firstLine="708"/>
        <w:jc w:val="center"/>
        <w:rPr>
          <w:rFonts w:ascii="Calibri" w:eastAsia="Calibri" w:hAnsi="Calibri"/>
          <w:b/>
          <w:szCs w:val="24"/>
          <w:lang w:eastAsia="en-US"/>
        </w:rPr>
      </w:pPr>
      <w:bookmarkStart w:id="3" w:name="_Toc387057255"/>
      <w:r>
        <w:rPr>
          <w:rFonts w:ascii="Calibri" w:eastAsia="Calibri" w:hAnsi="Calibri"/>
          <w:b/>
          <w:szCs w:val="24"/>
          <w:lang w:eastAsia="en-US"/>
        </w:rPr>
        <w:t>Razítko a p</w:t>
      </w:r>
      <w:r w:rsidRPr="00723D4C">
        <w:rPr>
          <w:rFonts w:ascii="Calibri" w:eastAsia="Calibri" w:hAnsi="Calibri"/>
          <w:b/>
          <w:szCs w:val="24"/>
          <w:lang w:eastAsia="en-US"/>
        </w:rPr>
        <w:t>odpis</w:t>
      </w:r>
      <w:r w:rsidR="00916A0C">
        <w:rPr>
          <w:rFonts w:ascii="Calibri" w:eastAsia="Calibri" w:hAnsi="Calibri"/>
          <w:b/>
          <w:szCs w:val="24"/>
          <w:lang w:eastAsia="en-US"/>
        </w:rPr>
        <w:t xml:space="preserve"> oprávněné</w:t>
      </w:r>
      <w:r w:rsidRPr="00723D4C">
        <w:rPr>
          <w:rFonts w:ascii="Calibri" w:eastAsia="Calibri" w:hAnsi="Calibri"/>
          <w:b/>
          <w:szCs w:val="24"/>
          <w:lang w:eastAsia="en-US"/>
        </w:rPr>
        <w:t xml:space="preserve"> </w:t>
      </w:r>
      <w:r>
        <w:rPr>
          <w:rFonts w:ascii="Calibri" w:eastAsia="Calibri" w:hAnsi="Calibri"/>
          <w:b/>
          <w:szCs w:val="24"/>
          <w:lang w:eastAsia="en-US"/>
        </w:rPr>
        <w:t>osoby</w:t>
      </w:r>
      <w:bookmarkEnd w:id="3"/>
    </w:p>
    <w:p w14:paraId="14F3D3BD" w14:textId="77777777" w:rsidR="006752F0" w:rsidRPr="00723D4C" w:rsidRDefault="006752F0" w:rsidP="006752F0">
      <w:pPr>
        <w:rPr>
          <w:szCs w:val="24"/>
        </w:rPr>
      </w:pPr>
    </w:p>
    <w:p w14:paraId="690EA33E" w14:textId="77777777" w:rsidR="005D5579" w:rsidRDefault="005D5579"/>
    <w:sectPr w:rsidR="005D5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920BB"/>
    <w:multiLevelType w:val="hybridMultilevel"/>
    <w:tmpl w:val="337C9030"/>
    <w:lvl w:ilvl="0" w:tplc="B6A0A21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B6BE9"/>
    <w:multiLevelType w:val="hybridMultilevel"/>
    <w:tmpl w:val="414A1CDA"/>
    <w:lvl w:ilvl="0" w:tplc="BD2E15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2F0"/>
    <w:rsid w:val="002500FC"/>
    <w:rsid w:val="002A0AAE"/>
    <w:rsid w:val="004E5442"/>
    <w:rsid w:val="0056197D"/>
    <w:rsid w:val="005D5579"/>
    <w:rsid w:val="006752F0"/>
    <w:rsid w:val="007153BA"/>
    <w:rsid w:val="00755608"/>
    <w:rsid w:val="00866C60"/>
    <w:rsid w:val="00916A0C"/>
    <w:rsid w:val="00A056C7"/>
    <w:rsid w:val="00A30F3B"/>
    <w:rsid w:val="00B14A27"/>
    <w:rsid w:val="00B22A78"/>
    <w:rsid w:val="00B85628"/>
    <w:rsid w:val="00C70F13"/>
    <w:rsid w:val="00CD1611"/>
    <w:rsid w:val="00DA3F91"/>
    <w:rsid w:val="00DF79AF"/>
    <w:rsid w:val="00F3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505"/>
  <w15:docId w15:val="{1D24A31C-F701-4F40-8432-93B50493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2F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2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6752F0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character" w:customStyle="1" w:styleId="BezmezerChar">
    <w:name w:val="Bez mezer Char"/>
    <w:link w:val="Bezmezer"/>
    <w:uiPriority w:val="1"/>
    <w:rsid w:val="006752F0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752F0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752F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52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52F0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52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2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2F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A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A27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7CA1D-DBD6-4F38-8E88-4C7423B3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T19991</dc:creator>
  <cp:lastModifiedBy>Gebauerová, Monika</cp:lastModifiedBy>
  <cp:revision>8</cp:revision>
  <cp:lastPrinted>2016-11-11T12:08:00Z</cp:lastPrinted>
  <dcterms:created xsi:type="dcterms:W3CDTF">2017-03-16T11:43:00Z</dcterms:created>
  <dcterms:modified xsi:type="dcterms:W3CDTF">2018-07-23T20:06:00Z</dcterms:modified>
</cp:coreProperties>
</file>